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Landscape Maintenance Annual Calendar — Gulf Coast</w:t>
      </w:r>
    </w:p>
    <w:p>
      <w:pPr>
        <w:pStyle w:val="FirstParagraph"/>
      </w:pPr>
      <w:r>
        <w:rPr>
          <w:b/>
          <w:bCs/>
        </w:rPr>
        <w:t xml:space="preserve">TOP LAWN AND OUTDOORS — MANAGER RESOURCE</w:t>
      </w:r>
    </w:p>
    <w:bookmarkStart w:id="20" w:name="landscape-maintenance-annual-calendar"/>
    <w:p>
      <w:pPr>
        <w:pStyle w:val="Heading1"/>
      </w:pPr>
      <w:r>
        <w:t xml:space="preserve">Landscape Maintenance Annual Calendar</w:t>
      </w:r>
    </w:p>
    <w:p>
      <w:pPr>
        <w:pStyle w:val="FirstParagraph"/>
      </w:pPr>
      <w:r>
        <w:rPr>
          <w:i/>
          <w:iCs/>
        </w:rPr>
        <w:t xml:space="preserve">A month-by-month planning calendar for community associations and commercial properties in the Greater Houston / Gulf Coast region (USDA Zone 9). Use it to check your current vendor’s schedule, plan budget season, and time enhancement projects. Adapt frequencies to your property’s contract.</w:t>
      </w:r>
    </w:p>
    <w:bookmarkStart w:id="9" w:name="the-rhythm-of-the-year"/>
    <w:p>
      <w:pPr>
        <w:pStyle w:val="Heading2"/>
      </w:pPr>
      <w:r>
        <w:t xml:space="preserve">The rhythm of the year</w:t>
      </w:r>
    </w:p>
    <w:p>
      <w:pPr>
        <w:pStyle w:val="FirstParagraph"/>
      </w:pPr>
      <w:r>
        <w:t xml:space="preserve">Gulf Coast turf grows roughly March through November. The standard commercial contract is built around</w:t>
      </w:r>
      <w:r>
        <w:t xml:space="preserve"> </w:t>
      </w:r>
      <w:r>
        <w:rPr>
          <w:b/>
          <w:bCs/>
        </w:rPr>
        <w:t xml:space="preserve">weekly service April–November and biweekly service December–March</w:t>
      </w:r>
      <w:r>
        <w:t xml:space="preserve"> </w:t>
      </w:r>
      <w:r>
        <w:t xml:space="preserve">(about 40 visits per year), with fertilization, pre-emergent weed control, mulch, and seasonal color layered on a fixed calendar.</w:t>
      </w:r>
    </w:p>
    <w:bookmarkEnd w:id="9"/>
    <w:bookmarkStart w:id="10" w:name="january"/>
    <w:p>
      <w:pPr>
        <w:pStyle w:val="Heading2"/>
      </w:pPr>
      <w:r>
        <w:t xml:space="preserve">January</w:t>
      </w:r>
    </w:p>
    <w:p>
      <w:pPr>
        <w:pStyle w:val="Compact"/>
        <w:numPr>
          <w:ilvl w:val="0"/>
          <w:numId w:val="1001"/>
        </w:numPr>
      </w:pPr>
      <w:r>
        <w:t xml:space="preserve">Biweekly mowing/edging continues; turf is dormant</w:t>
      </w:r>
    </w:p>
    <w:p>
      <w:pPr>
        <w:pStyle w:val="Compact"/>
        <w:numPr>
          <w:ilvl w:val="0"/>
          <w:numId w:val="1001"/>
        </w:numPr>
      </w:pPr>
      <w:r>
        <w:t xml:space="preserve">Winter color (pansies, violas, cyclamen) in beds — monitor after freezes</w:t>
      </w:r>
    </w:p>
    <w:p>
      <w:pPr>
        <w:pStyle w:val="Compact"/>
        <w:numPr>
          <w:ilvl w:val="0"/>
          <w:numId w:val="1001"/>
        </w:numPr>
      </w:pPr>
      <w:r>
        <w:t xml:space="preserve">Hard freeze response: delay pruning freeze-damaged material until new growth shows</w:t>
      </w:r>
    </w:p>
    <w:p>
      <w:pPr>
        <w:pStyle w:val="Compact"/>
        <w:numPr>
          <w:ilvl w:val="0"/>
          <w:numId w:val="1001"/>
        </w:numPr>
      </w:pPr>
      <w:r>
        <w:t xml:space="preserve">Deep structural pruning of shrubs and select cutbacks (dormant season is the right time)</w:t>
      </w:r>
    </w:p>
    <w:p>
      <w:pPr>
        <w:pStyle w:val="Compact"/>
        <w:numPr>
          <w:ilvl w:val="0"/>
          <w:numId w:val="1001"/>
        </w:numPr>
      </w:pPr>
      <w:r>
        <w:t xml:space="preserve">Irrigation: systems on reduced winter runtimes; freeze protection on backflow devices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review last year’s service records; note recurring problem areas</w:t>
      </w:r>
    </w:p>
    <w:bookmarkEnd w:id="10"/>
    <w:bookmarkStart w:id="11" w:name="february"/>
    <w:p>
      <w:pPr>
        <w:pStyle w:val="Heading2"/>
      </w:pPr>
      <w:r>
        <w:t xml:space="preserve">February</w:t>
      </w:r>
    </w:p>
    <w:p>
      <w:pPr>
        <w:pStyle w:val="Compact"/>
        <w:numPr>
          <w:ilvl w:val="0"/>
          <w:numId w:val="1002"/>
        </w:numPr>
      </w:pPr>
      <w:r>
        <w:t xml:space="preserve">Biweekly service continues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Spring pre-emergent weed control</w:t>
      </w:r>
      <w:r>
        <w:t xml:space="preserve"> </w:t>
      </w:r>
      <w:r>
        <w:t xml:space="preserve">(first application — before soil temps hit 55°F)</w:t>
      </w:r>
    </w:p>
    <w:p>
      <w:pPr>
        <w:pStyle w:val="Compact"/>
        <w:numPr>
          <w:ilvl w:val="0"/>
          <w:numId w:val="1002"/>
        </w:numPr>
      </w:pPr>
      <w:r>
        <w:t xml:space="preserve">Rose and ornamental grass cutbacks by mid-month</w:t>
      </w:r>
    </w:p>
    <w:p>
      <w:pPr>
        <w:pStyle w:val="Compact"/>
        <w:numPr>
          <w:ilvl w:val="0"/>
          <w:numId w:val="1002"/>
        </w:numPr>
      </w:pPr>
      <w:r>
        <w:t xml:space="preserve">Crape myrtle pruning — selective only (</w:t>
      </w:r>
      <w:r>
        <w:t xml:space="preserve">“crape murder”</w:t>
      </w:r>
      <w:r>
        <w:t xml:space="preserve"> </w:t>
      </w:r>
      <w:r>
        <w:t xml:space="preserve">topping is a red flag on any property)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approve spring color rotation and mulch proposals now for March installation</w:t>
      </w:r>
    </w:p>
    <w:bookmarkEnd w:id="11"/>
    <w:bookmarkStart w:id="12" w:name="march"/>
    <w:p>
      <w:pPr>
        <w:pStyle w:val="Heading2"/>
      </w:pPr>
      <w:r>
        <w:t xml:space="preserve">March</w:t>
      </w:r>
    </w:p>
    <w:p>
      <w:pPr>
        <w:pStyle w:val="Compact"/>
        <w:numPr>
          <w:ilvl w:val="0"/>
          <w:numId w:val="1003"/>
        </w:numPr>
      </w:pPr>
      <w:r>
        <w:t xml:space="preserve">Transition to weekly service as growth resumes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Spring mulch application</w:t>
      </w:r>
      <w:r>
        <w:t xml:space="preserve"> </w:t>
      </w:r>
      <w:r>
        <w:t xml:space="preserve">(first of two annual applications; 3-inch maintained depth)</w:t>
      </w:r>
    </w:p>
    <w:p>
      <w:pPr>
        <w:pStyle w:val="Compact"/>
        <w:numPr>
          <w:ilvl w:val="0"/>
          <w:numId w:val="1003"/>
        </w:numPr>
      </w:pPr>
      <w:r>
        <w:t xml:space="preserve">Spring color rotation replaces winter annuals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First fertilization</w:t>
      </w:r>
      <w:r>
        <w:t xml:space="preserve"> </w:t>
      </w:r>
      <w:r>
        <w:t xml:space="preserve">of the year (balanced, slow-release nitrogen)</w:t>
      </w:r>
    </w:p>
    <w:p>
      <w:pPr>
        <w:pStyle w:val="Compact"/>
        <w:numPr>
          <w:ilvl w:val="0"/>
          <w:numId w:val="1003"/>
        </w:numPr>
      </w:pPr>
      <w:r>
        <w:t xml:space="preserve">Irrigation: full system audit before the growing season — every zone, head-to-head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walk the property with your account manager; set expectations for the season</w:t>
      </w:r>
    </w:p>
    <w:bookmarkEnd w:id="12"/>
    <w:bookmarkStart w:id="13" w:name="april"/>
    <w:p>
      <w:pPr>
        <w:pStyle w:val="Heading2"/>
      </w:pPr>
      <w:r>
        <w:t xml:space="preserve">April</w:t>
      </w:r>
    </w:p>
    <w:p>
      <w:pPr>
        <w:pStyle w:val="Compact"/>
        <w:numPr>
          <w:ilvl w:val="0"/>
          <w:numId w:val="1004"/>
        </w:numPr>
      </w:pPr>
      <w:r>
        <w:t xml:space="preserve">Weekly mowing, edging, bed maintenance in full swing</w:t>
      </w:r>
    </w:p>
    <w:p>
      <w:pPr>
        <w:pStyle w:val="Compact"/>
        <w:numPr>
          <w:ilvl w:val="0"/>
          <w:numId w:val="1004"/>
        </w:numPr>
      </w:pPr>
      <w:r>
        <w:t xml:space="preserve">Fire ant treatment (first major application window)</w:t>
      </w:r>
    </w:p>
    <w:p>
      <w:pPr>
        <w:pStyle w:val="Compact"/>
        <w:numPr>
          <w:ilvl w:val="0"/>
          <w:numId w:val="1004"/>
        </w:numPr>
      </w:pPr>
      <w:r>
        <w:t xml:space="preserve">Monitor spring flush for fungal disease (brown patch as humidity rises)</w:t>
      </w:r>
    </w:p>
    <w:p>
      <w:pPr>
        <w:pStyle w:val="Compact"/>
        <w:numPr>
          <w:ilvl w:val="0"/>
          <w:numId w:val="1004"/>
        </w:numPr>
      </w:pPr>
      <w:r>
        <w:t xml:space="preserve">Tree work: complete major pruning before storm season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confirm storm-season protocols — response times, debris pricing, communication</w:t>
      </w:r>
    </w:p>
    <w:bookmarkEnd w:id="13"/>
    <w:bookmarkStart w:id="14" w:name="may"/>
    <w:p>
      <w:pPr>
        <w:pStyle w:val="Heading2"/>
      </w:pPr>
      <w:r>
        <w:t xml:space="preserve">May</w:t>
      </w:r>
    </w:p>
    <w:p>
      <w:pPr>
        <w:pStyle w:val="Compact"/>
        <w:numPr>
          <w:ilvl w:val="0"/>
          <w:numId w:val="1005"/>
        </w:numPr>
      </w:pPr>
      <w:r>
        <w:t xml:space="preserve">Weekly service continues; growth at peak</w:t>
      </w:r>
    </w:p>
    <w:p>
      <w:pPr>
        <w:pStyle w:val="Compact"/>
        <w:numPr>
          <w:ilvl w:val="0"/>
          <w:numId w:val="1005"/>
        </w:numPr>
      </w:pPr>
      <w:r>
        <w:t xml:space="preserve">Summer color rotation planned (heat-tolerant: pentas, lantana, vinca, begonias)</w:t>
      </w:r>
    </w:p>
    <w:p>
      <w:pPr>
        <w:pStyle w:val="Compact"/>
        <w:numPr>
          <w:ilvl w:val="0"/>
          <w:numId w:val="1005"/>
        </w:numPr>
      </w:pPr>
      <w:r>
        <w:t xml:space="preserve">Irrigation runtimes step up with temperatures — but watch city watering schedules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Second fertilization</w:t>
      </w:r>
      <w:r>
        <w:t xml:space="preserve"> </w:t>
      </w:r>
      <w:r>
        <w:t xml:space="preserve">window opens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hurricane season starts June 1 — confirm your vendor’s emergency rate card and priority list</w:t>
      </w:r>
    </w:p>
    <w:bookmarkEnd w:id="14"/>
    <w:bookmarkStart w:id="15" w:name="june-august"/>
    <w:p>
      <w:pPr>
        <w:pStyle w:val="Heading2"/>
      </w:pPr>
      <w:r>
        <w:t xml:space="preserve">June – August</w:t>
      </w:r>
    </w:p>
    <w:p>
      <w:pPr>
        <w:pStyle w:val="Compact"/>
        <w:numPr>
          <w:ilvl w:val="0"/>
          <w:numId w:val="1006"/>
        </w:numPr>
      </w:pPr>
      <w:r>
        <w:t xml:space="preserve">Weekly service; mowing height raised in extreme heat to protect turf</w:t>
      </w:r>
    </w:p>
    <w:p>
      <w:pPr>
        <w:pStyle w:val="Compact"/>
        <w:numPr>
          <w:ilvl w:val="0"/>
          <w:numId w:val="1006"/>
        </w:numPr>
      </w:pPr>
      <w:r>
        <w:t xml:space="preserve">Summer color installed and maintained; drip zones checked weekly</w:t>
      </w:r>
    </w:p>
    <w:p>
      <w:pPr>
        <w:pStyle w:val="Compact"/>
        <w:numPr>
          <w:ilvl w:val="0"/>
          <w:numId w:val="1006"/>
        </w:numPr>
      </w:pPr>
      <w:r>
        <w:t xml:space="preserve">Irrigation is the workhorse — monthly audits matter most now; a single stuck valve can brown a monument bed in days</w:t>
      </w:r>
    </w:p>
    <w:p>
      <w:pPr>
        <w:pStyle w:val="Compact"/>
        <w:numPr>
          <w:ilvl w:val="0"/>
          <w:numId w:val="1006"/>
        </w:numPr>
      </w:pPr>
      <w:r>
        <w:t xml:space="preserve">Chinch bug watch in St. Augustine (hot, dry areas along pavement)</w:t>
      </w:r>
    </w:p>
    <w:p>
      <w:pPr>
        <w:pStyle w:val="Compact"/>
        <w:numPr>
          <w:ilvl w:val="0"/>
          <w:numId w:val="1006"/>
        </w:numPr>
      </w:pPr>
      <w:r>
        <w:t xml:space="preserve">Storm response as needed: debris, leaners, hangers documented with photos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Manager task (July–August):</w:t>
      </w:r>
      <w:r>
        <w:t xml:space="preserve"> </w:t>
      </w:r>
      <w:r>
        <w:t xml:space="preserve">begin next year’s landscape budget. Get enhancement proposals priced NOW for board review — bids requested in August beat the September rush</w:t>
      </w:r>
    </w:p>
    <w:bookmarkEnd w:id="15"/>
    <w:bookmarkStart w:id="16" w:name="september"/>
    <w:p>
      <w:pPr>
        <w:pStyle w:val="Heading2"/>
      </w:pPr>
      <w:r>
        <w:t xml:space="preserve">September</w:t>
      </w:r>
    </w:p>
    <w:p>
      <w:pPr>
        <w:pStyle w:val="Compact"/>
        <w:numPr>
          <w:ilvl w:val="0"/>
          <w:numId w:val="1007"/>
        </w:numPr>
      </w:pPr>
      <w:r>
        <w:t xml:space="preserve">Weekly service continues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Fall pre-emergent weed control</w:t>
      </w:r>
      <w:r>
        <w:t xml:space="preserve"> </w:t>
      </w:r>
      <w:r>
        <w:t xml:space="preserve">(second application)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Third fertilization</w:t>
      </w:r>
      <w:r>
        <w:t xml:space="preserve"> </w:t>
      </w:r>
      <w:r>
        <w:t xml:space="preserve">(lower nitrogen, root-building analysis)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Budget season opens:</w:t>
      </w:r>
      <w:r>
        <w:t xml:space="preserve"> </w:t>
      </w:r>
      <w:r>
        <w:t xml:space="preserve">boards adopt budgets September–November for January starts. If you’re rebidding landscape maintenance, release the RFP this month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use the companion RFP and SOW templates in this series; allow 3–4 weeks for quality proposals</w:t>
      </w:r>
    </w:p>
    <w:bookmarkEnd w:id="16"/>
    <w:bookmarkStart w:id="17" w:name="october"/>
    <w:p>
      <w:pPr>
        <w:pStyle w:val="Heading2"/>
      </w:pPr>
      <w:r>
        <w:t xml:space="preserve">October</w:t>
      </w:r>
    </w:p>
    <w:p>
      <w:pPr>
        <w:pStyle w:val="Compact"/>
        <w:numPr>
          <w:ilvl w:val="0"/>
          <w:numId w:val="1008"/>
        </w:numPr>
      </w:pPr>
      <w:r>
        <w:t xml:space="preserve">Weekly service; growth begins slowing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Fall mulch application</w:t>
      </w:r>
      <w:r>
        <w:t xml:space="preserve"> </w:t>
      </w:r>
      <w:r>
        <w:t xml:space="preserve">(second annual application)</w:t>
      </w:r>
    </w:p>
    <w:p>
      <w:pPr>
        <w:pStyle w:val="Compact"/>
        <w:numPr>
          <w:ilvl w:val="0"/>
          <w:numId w:val="1008"/>
        </w:numPr>
      </w:pPr>
      <w:r>
        <w:t xml:space="preserve">Fall/winter color rotation (pansies, violas, kale, cabbage as temps drop)</w:t>
      </w:r>
    </w:p>
    <w:p>
      <w:pPr>
        <w:pStyle w:val="Compact"/>
        <w:numPr>
          <w:ilvl w:val="0"/>
          <w:numId w:val="1008"/>
        </w:numPr>
      </w:pPr>
      <w:r>
        <w:t xml:space="preserve">Tree inventory and dormant-season pruning proposals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Holiday décor:</w:t>
      </w:r>
      <w:r>
        <w:t xml:space="preserve"> </w:t>
      </w:r>
      <w:r>
        <w:t xml:space="preserve">designs and contracts finalized this month for November installation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bid evaluations and board award decisions for January contract starts</w:t>
      </w:r>
    </w:p>
    <w:bookmarkEnd w:id="17"/>
    <w:bookmarkStart w:id="18" w:name="november"/>
    <w:p>
      <w:pPr>
        <w:pStyle w:val="Heading2"/>
      </w:pPr>
      <w:r>
        <w:t xml:space="preserve">November</w:t>
      </w:r>
    </w:p>
    <w:p>
      <w:pPr>
        <w:pStyle w:val="Compact"/>
        <w:numPr>
          <w:ilvl w:val="0"/>
          <w:numId w:val="1009"/>
        </w:numPr>
      </w:pPr>
      <w:r>
        <w:t xml:space="preserve">Transition to biweekly service as growth stops</w:t>
      </w:r>
    </w:p>
    <w:p>
      <w:pPr>
        <w:pStyle w:val="Compact"/>
        <w:numPr>
          <w:ilvl w:val="0"/>
          <w:numId w:val="1009"/>
        </w:numPr>
      </w:pPr>
      <w:r>
        <w:t xml:space="preserve">Final leaf and debris management push</w:t>
      </w:r>
    </w:p>
    <w:p>
      <w:pPr>
        <w:pStyle w:val="Compact"/>
        <w:numPr>
          <w:ilvl w:val="0"/>
          <w:numId w:val="1009"/>
        </w:numPr>
      </w:pPr>
      <w:r>
        <w:t xml:space="preserve">Holiday décor installation</w:t>
      </w:r>
    </w:p>
    <w:p>
      <w:pPr>
        <w:pStyle w:val="Compact"/>
        <w:numPr>
          <w:ilvl w:val="0"/>
          <w:numId w:val="1009"/>
        </w:numPr>
      </w:pPr>
      <w:r>
        <w:t xml:space="preserve">Irrigation: winterization review — reduced runtimes, freeze sensor check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contract award notifications; transition planning with incoming vendor if changing</w:t>
      </w:r>
    </w:p>
    <w:bookmarkEnd w:id="18"/>
    <w:bookmarkStart w:id="19" w:name="december"/>
    <w:p>
      <w:pPr>
        <w:pStyle w:val="Heading2"/>
      </w:pPr>
      <w:r>
        <w:t xml:space="preserve">December</w:t>
      </w:r>
    </w:p>
    <w:p>
      <w:pPr>
        <w:pStyle w:val="Compact"/>
        <w:numPr>
          <w:ilvl w:val="0"/>
          <w:numId w:val="1010"/>
        </w:numPr>
      </w:pPr>
      <w:r>
        <w:t xml:space="preserve">Biweekly service; property kept clean through the holidays</w:t>
      </w:r>
    </w:p>
    <w:p>
      <w:pPr>
        <w:pStyle w:val="Compact"/>
        <w:numPr>
          <w:ilvl w:val="0"/>
          <w:numId w:val="1010"/>
        </w:numPr>
      </w:pPr>
      <w:r>
        <w:t xml:space="preserve">Freeze watch: tender plantings covered or accepted as seasonal loss per plan</w:t>
      </w:r>
    </w:p>
    <w:p>
      <w:pPr>
        <w:pStyle w:val="Compact"/>
        <w:numPr>
          <w:ilvl w:val="0"/>
          <w:numId w:val="1010"/>
        </w:numPr>
      </w:pPr>
      <w:r>
        <w:t xml:space="preserve">Holiday décor maintained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Manager task:</w:t>
      </w:r>
      <w:r>
        <w:t xml:space="preserve"> </w:t>
      </w:r>
      <w:r>
        <w:t xml:space="preserve">confirm the incoming year’s service calendar in writing — every date on this page should have an owner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Provided by TOP Lawn and Outdoors, LLC — commercial and community-association landscaping for Greater Houston and the Brazos Valley. Bid requests answered within 24 hours at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toplawnoutdoors.org</w:t>
      </w:r>
      <w:r>
        <w:rPr>
          <w:i/>
          <w:iCs/>
        </w:rPr>
        <w:t xml:space="preserve">. This calendar is general guidance for Gulf Coast properties; adapt to your property’s contract and conditions.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Maintenance Annual Calendar — Gulf Coast</dc:title>
  <dc:creator/>
  <cp:keywords/>
  <dcterms:created xsi:type="dcterms:W3CDTF">2026-08-09T00:42:40Z</dcterms:created>
  <dcterms:modified xsi:type="dcterms:W3CDTF">2026-08-09T00:42:40Z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