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Landscape Committee Charter — Template for HOAs &amp; Condominiums</w:t>
      </w:r>
    </w:p>
    <w:p>
      <w:pPr>
        <w:pStyle w:val="FirstParagraph"/>
      </w:pPr>
      <w:r>
        <w:rPr>
          <w:b/>
          <w:bCs/>
        </w:rPr>
        <w:t xml:space="preserve">TOP LAWN AND OUTDOORS — MANAGER RESOURCE</w:t>
      </w:r>
    </w:p>
    <w:bookmarkStart w:id="16" w:name="landscape-committee-charter"/>
    <w:p>
      <w:pPr>
        <w:pStyle w:val="Heading1"/>
      </w:pPr>
      <w:r>
        <w:t xml:space="preserve">Landscape Committee Charter</w:t>
      </w:r>
    </w:p>
    <w:p>
      <w:pPr>
        <w:pStyle w:val="FirstParagraph"/>
      </w:pPr>
      <w:r>
        <w:rPr>
          <w:i/>
          <w:iCs/>
        </w:rPr>
        <w:t xml:space="preserve">A fill-in template for community associations establishing (or re-chartering) a landscape committee. Replace bracketed text. This is a general template — align it with your governing documents and have your association’s counsel review before adoption.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[COMMUNITY NAME] COMMUNITY ASSOCIATION</w:t>
      </w:r>
      <w:r>
        <w:t xml:space="preserve"> </w:t>
      </w:r>
      <w:r>
        <w:rPr>
          <w:b/>
          <w:bCs/>
        </w:rPr>
        <w:t xml:space="preserve">LANDSCAPE COMMITTEE CHARTER</w:t>
      </w:r>
      <w:r>
        <w:t xml:space="preserve"> </w:t>
      </w:r>
      <w:r>
        <w:t xml:space="preserve">Adopted by the Board of Directors on [DATE] · Resolution No. [___]</w:t>
      </w:r>
    </w:p>
    <w:bookmarkStart w:id="9" w:name="purpose"/>
    <w:p>
      <w:pPr>
        <w:pStyle w:val="Heading2"/>
      </w:pPr>
      <w:r>
        <w:t xml:space="preserve">1. Purpose</w:t>
      </w:r>
    </w:p>
    <w:p>
      <w:pPr>
        <w:pStyle w:val="FirstParagraph"/>
      </w:pPr>
      <w:r>
        <w:t xml:space="preserve">The Landscape Committee (the</w:t>
      </w:r>
      <w:r>
        <w:t xml:space="preserve"> </w:t>
      </w:r>
      <w:r>
        <w:t xml:space="preserve">“Committee”</w:t>
      </w:r>
      <w:r>
        <w:t xml:space="preserve">) is established by the Board of Directors (the</w:t>
      </w:r>
      <w:r>
        <w:t xml:space="preserve"> </w:t>
      </w:r>
      <w:r>
        <w:t xml:space="preserve">“Board”</w:t>
      </w:r>
      <w:r>
        <w:t xml:space="preserve">) to support the beautification, health, and long-term value of the Association’s common-area landscape. The Committee is</w:t>
      </w:r>
      <w:r>
        <w:t xml:space="preserve"> </w:t>
      </w:r>
      <w:r>
        <w:rPr>
          <w:b/>
          <w:bCs/>
        </w:rPr>
        <w:t xml:space="preserve">advisory only</w:t>
      </w:r>
      <w:r>
        <w:t xml:space="preserve">: it studies, monitors, and recommends. All spending, contracting, and policy authority remains with the Board.</w:t>
      </w:r>
    </w:p>
    <w:bookmarkEnd w:id="9"/>
    <w:bookmarkStart w:id="10" w:name="scope"/>
    <w:p>
      <w:pPr>
        <w:pStyle w:val="Heading2"/>
      </w:pPr>
      <w:r>
        <w:t xml:space="preserve">2. Scope</w:t>
      </w:r>
    </w:p>
    <w:p>
      <w:pPr>
        <w:pStyle w:val="FirstParagraph"/>
      </w:pPr>
      <w:r>
        <w:t xml:space="preserve">The Committee’s scope covers Association-maintained common areas only, including entry monuments, medians and streetscapes, amenity-center grounds, parks, trails, and detention/greenbelt edges as applicable. The Committee’s scope excludes:</w:t>
      </w:r>
    </w:p>
    <w:p>
      <w:pPr>
        <w:pStyle w:val="Compact"/>
        <w:numPr>
          <w:ilvl w:val="0"/>
          <w:numId w:val="1001"/>
        </w:numPr>
      </w:pPr>
      <w:r>
        <w:t xml:space="preserve">Individually owned lots and any enforcement matters (architectural review and covenant enforcement remain with their designated bodies)</w:t>
      </w:r>
    </w:p>
    <w:p>
      <w:pPr>
        <w:pStyle w:val="Compact"/>
        <w:numPr>
          <w:ilvl w:val="0"/>
          <w:numId w:val="1001"/>
        </w:numPr>
      </w:pPr>
      <w:r>
        <w:t xml:space="preserve">Direction of the landscape contractor’s crews or personnel (all vendor direction flows through the community manager)</w:t>
      </w:r>
    </w:p>
    <w:p>
      <w:pPr>
        <w:pStyle w:val="Compact"/>
        <w:numPr>
          <w:ilvl w:val="0"/>
          <w:numId w:val="1001"/>
        </w:numPr>
      </w:pPr>
      <w:r>
        <w:t xml:space="preserve">Any commitment of Association funds</w:t>
      </w:r>
    </w:p>
    <w:bookmarkEnd w:id="10"/>
    <w:bookmarkStart w:id="11" w:name="composition-and-terms"/>
    <w:p>
      <w:pPr>
        <w:pStyle w:val="Heading2"/>
      </w:pPr>
      <w:r>
        <w:t xml:space="preserve">3. Composition and terms</w:t>
      </w:r>
    </w:p>
    <w:p>
      <w:pPr>
        <w:pStyle w:val="Compact"/>
        <w:numPr>
          <w:ilvl w:val="0"/>
          <w:numId w:val="1002"/>
        </w:numPr>
      </w:pPr>
      <w:r>
        <w:t xml:space="preserve">The Committee consists of [3–7] members in good standing, appointed by the Board for [one-year] terms.</w:t>
      </w:r>
    </w:p>
    <w:p>
      <w:pPr>
        <w:pStyle w:val="Compact"/>
        <w:numPr>
          <w:ilvl w:val="0"/>
          <w:numId w:val="1002"/>
        </w:numPr>
      </w:pPr>
      <w:r>
        <w:t xml:space="preserve">The Board appoints the Committee chair. The community manager serves as a non-voting liaison.</w:t>
      </w:r>
    </w:p>
    <w:p>
      <w:pPr>
        <w:pStyle w:val="Compact"/>
        <w:numPr>
          <w:ilvl w:val="0"/>
          <w:numId w:val="1002"/>
        </w:numPr>
      </w:pPr>
      <w:r>
        <w:t xml:space="preserve">Members are expected to attend meetings, walk the property, and disclose any conflict of interest (including any relationship with a bidding or contracted vendor) before participating in a related recommendation.</w:t>
      </w:r>
    </w:p>
    <w:bookmarkEnd w:id="11"/>
    <w:bookmarkStart w:id="12" w:name="duties"/>
    <w:p>
      <w:pPr>
        <w:pStyle w:val="Heading2"/>
      </w:pPr>
      <w:r>
        <w:t xml:space="preserve">4. Duties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Quarterly property walks.</w:t>
      </w:r>
      <w:r>
        <w:t xml:space="preserve"> </w:t>
      </w:r>
      <w:r>
        <w:t xml:space="preserve">Walk designated zones and record conditions with photos; deliver a short written summary to the manager.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Annual priorities memo.</w:t>
      </w:r>
      <w:r>
        <w:t xml:space="preserve"> </w:t>
      </w:r>
      <w:r>
        <w:t xml:space="preserve">Each [July], recommend next year’s enhancement priorities to the Board in time for budget season, with rough-order costs gathered through the manager.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Seasonal color and enhancement input.</w:t>
      </w:r>
      <w:r>
        <w:t xml:space="preserve"> </w:t>
      </w:r>
      <w:r>
        <w:t xml:space="preserve">Review vendor proposals for color rotations, plant replacements, and bed redesigns; provide a recommendation to the Board.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Bid-cycle support.</w:t>
      </w:r>
      <w:r>
        <w:t xml:space="preserve"> </w:t>
      </w:r>
      <w:r>
        <w:t xml:space="preserve">When landscape maintenance is bid, the Committee may review proposals against the Association’s bid matrix and provide a written evaluation to the Board. The Committee does not select the vendor.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Resident input channel.</w:t>
      </w:r>
      <w:r>
        <w:t xml:space="preserve"> </w:t>
      </w:r>
      <w:r>
        <w:t xml:space="preserve">Receive landscape-related resident suggestions via the manager and reflect recurring themes in Committee summaries.</w:t>
      </w:r>
    </w:p>
    <w:bookmarkEnd w:id="12"/>
    <w:bookmarkStart w:id="13" w:name="meetings-and-reporting"/>
    <w:p>
      <w:pPr>
        <w:pStyle w:val="Heading2"/>
      </w:pPr>
      <w:r>
        <w:t xml:space="preserve">5. Meetings and reporting</w:t>
      </w:r>
    </w:p>
    <w:p>
      <w:pPr>
        <w:pStyle w:val="Compact"/>
        <w:numPr>
          <w:ilvl w:val="0"/>
          <w:numId w:val="1004"/>
        </w:numPr>
      </w:pPr>
      <w:r>
        <w:t xml:space="preserve">The Committee meets [quarterly] and additionally during bid cycles.</w:t>
      </w:r>
    </w:p>
    <w:p>
      <w:pPr>
        <w:pStyle w:val="Compact"/>
        <w:numPr>
          <w:ilvl w:val="0"/>
          <w:numId w:val="1004"/>
        </w:numPr>
      </w:pPr>
      <w:r>
        <w:t xml:space="preserve">Written recommendations go to the Board through the community manager. The Committee has no direct-to-vendor channel; this protects both the Association’s contract and the Committee’s members.</w:t>
      </w:r>
    </w:p>
    <w:p>
      <w:pPr>
        <w:pStyle w:val="Compact"/>
        <w:numPr>
          <w:ilvl w:val="0"/>
          <w:numId w:val="1004"/>
        </w:numPr>
      </w:pPr>
      <w:r>
        <w:t xml:space="preserve">A Committee report is provided for each regular Board meeting packet, even if brief.</w:t>
      </w:r>
    </w:p>
    <w:bookmarkEnd w:id="13"/>
    <w:bookmarkStart w:id="14" w:name="budget"/>
    <w:p>
      <w:pPr>
        <w:pStyle w:val="Heading2"/>
      </w:pPr>
      <w:r>
        <w:t xml:space="preserve">6. Budget</w:t>
      </w:r>
    </w:p>
    <w:p>
      <w:pPr>
        <w:pStyle w:val="FirstParagraph"/>
      </w:pPr>
      <w:r>
        <w:t xml:space="preserve">The Committee has no spending authority. The Board may allocate a Committee expense line of $[___] annually for supplies (e.g., printing, walk materials), administered by the manager.</w:t>
      </w:r>
    </w:p>
    <w:bookmarkEnd w:id="14"/>
    <w:bookmarkStart w:id="15" w:name="amendment-and-dissolution"/>
    <w:p>
      <w:pPr>
        <w:pStyle w:val="Heading2"/>
      </w:pPr>
      <w:r>
        <w:t xml:space="preserve">7. Amendment and dissolution</w:t>
      </w:r>
    </w:p>
    <w:p>
      <w:pPr>
        <w:pStyle w:val="FirstParagraph"/>
      </w:pPr>
      <w:r>
        <w:t xml:space="preserve">This charter may be amended, and the Committee re-chartered or dissolved, by Board resolution at any time.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Approved:</w:t>
      </w:r>
    </w:p>
    <w:p>
      <w:pPr>
        <w:pStyle w:val="BodyText"/>
      </w:pPr>
      <w:r>
        <w:t xml:space="preserve">_____________________________ · President, Board of Directors · Date: [___]</w:t>
      </w:r>
    </w:p>
    <w:p>
      <w:pPr>
        <w:pStyle w:val="BodyText"/>
      </w:pPr>
      <w:r>
        <w:t xml:space="preserve">_____________________________ · Secretary, Board of Directors · Date: [___]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Provided by TOP Lawn and Outdoors, LLC — commercial and community-association landscaping for Greater Houston and the Brazos Valley —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toplawnoutdoors.org</w:t>
      </w:r>
      <w:r>
        <w:rPr>
          <w:i/>
          <w:iCs/>
        </w:rPr>
        <w:t xml:space="preserve">. This template is provided for general informational purposes and is not legal advice; have your association’s counsel review before adoption.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Committee Charter — Template for HOAs &amp; Condominiums</dc:title>
  <dc:creator/>
  <cp:keywords/>
  <dcterms:created xsi:type="dcterms:W3CDTF">2026-08-09T00:42:39Z</dcterms:created>
  <dcterms:modified xsi:type="dcterms:W3CDTF">2026-08-09T00:42:39Z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