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Landscape Maintenance Bid Matrix &amp; Evaluation Memorandum — Template</w:t>
      </w:r>
    </w:p>
    <w:p>
      <w:pPr>
        <w:pStyle w:val="FirstParagraph"/>
      </w:pPr>
      <w:r>
        <w:rPr>
          <w:b/>
          <w:bCs/>
        </w:rPr>
        <w:t xml:space="preserve">TOP LAWN AND OUTDOORS — MANAGER RESOURCE</w:t>
      </w:r>
    </w:p>
    <w:bookmarkStart w:id="14" w:name="bid-matrix-evaluation-memorandum"/>
    <w:p>
      <w:pPr>
        <w:pStyle w:val="Heading1"/>
      </w:pPr>
      <w:r>
        <w:t xml:space="preserve">Bid Matrix &amp; Evaluation Memorandum</w:t>
      </w:r>
    </w:p>
    <w:p>
      <w:pPr>
        <w:pStyle w:val="FirstParagraph"/>
      </w:pPr>
      <w:r>
        <w:rPr>
          <w:i/>
          <w:iCs/>
        </w:rPr>
        <w:t xml:space="preserve">A comparison matrix and board-memo template for evaluating landscape maintenance proposals. The method: compare bidders on TOTAL cost of ownership — base contract plus contingency plus uncontracted rates — not base price alone, and score five non-price categories so the board sees the whole picture. Fill in one column per bidder.</w:t>
      </w:r>
    </w:p>
    <w:p>
      <w:r>
        <w:pict>
          <v:rect style="width:0;height:1.5pt" o:hralign="center" o:hrstd="t" o:hr="t"/>
        </w:pict>
      </w:r>
    </w:p>
    <w:bookmarkStart w:id="9" w:name="part-1-company-profile-comparison"/>
    <w:p>
      <w:pPr>
        <w:pStyle w:val="Heading2"/>
      </w:pPr>
      <w:r>
        <w:t xml:space="preserve">Part 1 — Company profile comparison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Bidder A</w:t>
            </w:r>
          </w:p>
        </w:tc>
        <w:tc>
          <w:tcPr/>
          <w:p>
            <w:pPr>
              <w:pStyle w:val="Compact"/>
            </w:pPr>
            <w:r>
              <w:t xml:space="preserve">Bidder B</w:t>
            </w:r>
          </w:p>
        </w:tc>
        <w:tc>
          <w:tcPr/>
          <w:p>
            <w:pPr>
              <w:pStyle w:val="Compact"/>
            </w:pPr>
            <w:r>
              <w:t xml:space="preserve">Bidder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 founded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Permanent employees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Prior-year revenue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Arborists on staff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Landscape architects on staff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Licenses verified (irrigation / applicator)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Met RFP criteria &amp; timeline (Y/N)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Minimum insurance met (Y/N)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"/>
    <w:bookmarkStart w:id="11" w:name="part-2-contract-value-comparison"/>
    <w:p>
      <w:pPr>
        <w:pStyle w:val="Heading2"/>
      </w:pPr>
      <w:r>
        <w:t xml:space="preserve">Part 2 — Contract value comparison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Bidder A</w:t>
            </w:r>
          </w:p>
        </w:tc>
        <w:tc>
          <w:tcPr/>
          <w:p>
            <w:pPr>
              <w:pStyle w:val="Compact"/>
            </w:pPr>
            <w:r>
              <w:t xml:space="preserve">Bidder B</w:t>
            </w:r>
          </w:p>
        </w:tc>
        <w:tc>
          <w:tcPr/>
          <w:p>
            <w:pPr>
              <w:pStyle w:val="Compact"/>
            </w:pPr>
            <w:r>
              <w:t xml:space="preserve">Bidder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 maintenance (annual)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Irrigation package (annual)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Contract subtotal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Contingency (20% of subtotal)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Est. uncontracted work (mulch, colors, tree — from unit prices below × your property’s typical annual quantities)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ESTIMATED ANNUAL COST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10" w:name="X5d25e2b7450391a187c84ab1522f12aa080127e"/>
    <w:p>
      <w:pPr>
        <w:pStyle w:val="Heading3"/>
      </w:pPr>
      <w:r>
        <w:t xml:space="preserve">Uncontracted rate comparison (drives the real total)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Bidder A</w:t>
            </w:r>
          </w:p>
        </w:tc>
        <w:tc>
          <w:tcPr/>
          <w:p>
            <w:pPr>
              <w:pStyle w:val="Compact"/>
            </w:pPr>
            <w:r>
              <w:t xml:space="preserve">Bidder B</w:t>
            </w:r>
          </w:p>
        </w:tc>
        <w:tc>
          <w:tcPr/>
          <w:p>
            <w:pPr>
              <w:pStyle w:val="Compact"/>
            </w:pPr>
            <w:r>
              <w:t xml:space="preserve">Bidder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Landscape labor, per man-hour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Irrigation labor, per man-hour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Emergency/storm labor, per man-hour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Mulch installed, per cubic yard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Seasonal color, per rotation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Tree work, per man-hour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Approved budget for comparison:</w:t>
      </w:r>
      <w:r>
        <w:t xml:space="preserve"> </w:t>
      </w:r>
      <w:r>
        <w:t xml:space="preserve">$[______] (landscape maintenance) + $[______] (enhancements) +</w:t>
      </w:r>
      <w:r>
        <w:t xml:space="preserve"> </w:t>
      </w:r>
      <m:oMath>
        <m:sSub>
          <m:e>
            <m:r>
              <m:rPr>
                <m:sty m:val="p"/>
              </m:rPr>
              <m:t>[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]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rPr>
            <m:sty m:val="p"/>
          </m:rPr>
          <m:t>(</m:t>
        </m:r>
        <m:r>
          <m:t>i</m:t>
        </m:r>
        <m:r>
          <m:t>r</m:t>
        </m:r>
        <m:r>
          <m:t>r</m:t>
        </m:r>
        <m:r>
          <m:t>i</m:t>
        </m:r>
        <m:r>
          <m:t>g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p</m:t>
        </m:r>
        <m:r>
          <m:t>a</m:t>
        </m:r>
        <m:r>
          <m:t>i</m:t>
        </m:r>
        <m:r>
          <m:t>r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[______] total**</w:t>
      </w:r>
    </w:p>
    <w:bookmarkEnd w:id="10"/>
    <w:bookmarkEnd w:id="11"/>
    <w:bookmarkStart w:id="12" w:name="part-3-weighted-scoring"/>
    <w:p>
      <w:pPr>
        <w:pStyle w:val="Heading2"/>
      </w:pPr>
      <w:r>
        <w:t xml:space="preserve">Part 3 — Weighted scoring</w:t>
      </w:r>
    </w:p>
    <w:p>
      <w:pPr>
        <w:pStyle w:val="FirstParagraph"/>
      </w:pPr>
      <w:r>
        <w:t xml:space="preserve">Score each category</w:t>
      </w:r>
      <w:r>
        <w:t xml:space="preserve"> </w:t>
      </w:r>
      <w:r>
        <w:rPr>
          <w:b/>
          <w:bCs/>
        </w:rPr>
        <w:t xml:space="preserve">-100</w:t>
      </w:r>
      <w:r>
        <w:t xml:space="preserve"> </w:t>
      </w:r>
      <w:r>
        <w:t xml:space="preserve">(omitted or failed the requirement),</w:t>
      </w:r>
      <w:r>
        <w:t xml:space="preserve"> </w:t>
      </w:r>
      <w:r>
        <w:rPr>
          <w:b/>
          <w:bCs/>
        </w:rPr>
        <w:t xml:space="preserve">0</w:t>
      </w:r>
      <w:r>
        <w:t xml:space="preserve"> </w:t>
      </w:r>
      <w:r>
        <w:t xml:space="preserve">(does not qualify for reasons beyond bidder’s control), or</w:t>
      </w:r>
      <w:r>
        <w:t xml:space="preserve"> </w:t>
      </w:r>
      <w:r>
        <w:rPr>
          <w:b/>
          <w:bCs/>
        </w:rPr>
        <w:t xml:space="preserve">+100</w:t>
      </w:r>
      <w:r>
        <w:t xml:space="preserve"> </w:t>
      </w:r>
      <w:r>
        <w:t xml:space="preserve">(verifiable competence demonstrated).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What it measures</w:t>
            </w:r>
          </w:p>
        </w:tc>
        <w:tc>
          <w:tcPr/>
          <w:p>
            <w:pPr>
              <w:pStyle w:val="Compact"/>
            </w:pPr>
            <w:r>
              <w:t xml:space="preserve">Bidder A</w:t>
            </w:r>
          </w:p>
        </w:tc>
        <w:tc>
          <w:tcPr/>
          <w:p>
            <w:pPr>
              <w:pStyle w:val="Compact"/>
            </w:pPr>
            <w:r>
              <w:t xml:space="preserve">Bidder B</w:t>
            </w:r>
          </w:p>
        </w:tc>
        <w:tc>
          <w:tcPr/>
          <w:p>
            <w:pPr>
              <w:pStyle w:val="Compact"/>
            </w:pPr>
            <w:r>
              <w:t xml:space="preserve">Bidder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 RFP criteria</w:t>
            </w:r>
          </w:p>
        </w:tc>
        <w:tc>
          <w:tcPr/>
          <w:p>
            <w:pPr>
              <w:pStyle w:val="Compact"/>
            </w:pPr>
            <w:r>
              <w:t xml:space="preserve">Timeline compliance and complete submittal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Similar clients</w:t>
            </w:r>
          </w:p>
        </w:tc>
        <w:tc>
          <w:tcPr/>
          <w:p>
            <w:pPr>
              <w:pStyle w:val="Compact"/>
            </w:pPr>
            <w:r>
              <w:t xml:space="preserve">Local experience at comparable type/scale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Human capital</w:t>
            </w:r>
          </w:p>
        </w:tc>
        <w:tc>
          <w:tcPr/>
          <w:p>
            <w:pPr>
              <w:pStyle w:val="Compact"/>
            </w:pPr>
            <w:r>
              <w:t xml:space="preserve">Workforce capacity for this contract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Scope bidding</w:t>
            </w:r>
          </w:p>
        </w:tc>
        <w:tc>
          <w:tcPr/>
          <w:p>
            <w:pPr>
              <w:pStyle w:val="Compact"/>
            </w:pPr>
            <w:r>
              <w:t xml:space="preserve">Accuracy and transparency of pricing; no omitted lines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Reputation</w:t>
            </w:r>
          </w:p>
        </w:tc>
        <w:tc>
          <w:tcPr/>
          <w:p>
            <w:pPr>
              <w:pStyle w:val="Compact"/>
            </w:pPr>
            <w:r>
              <w:t xml:space="preserve">Industry standing, memberships, comparable-community track record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Red flags checklist</w:t>
      </w:r>
      <w:r>
        <w:t xml:space="preserve"> </w:t>
      </w:r>
      <w:r>
        <w:t xml:space="preserve">(any one warrants a written explanation before award): no specific scope in the proposal · no references · price far below the field · no license/insurance proof attached · no loss-prevention/QA plan · no seasonal enhancement program · no dedicated point of contact named.</w:t>
      </w:r>
    </w:p>
    <w:bookmarkEnd w:id="12"/>
    <w:bookmarkStart w:id="13" w:name="X49d6ff650e73fe143dd734f4cf4e4eb4a769a7b"/>
    <w:p>
      <w:pPr>
        <w:pStyle w:val="Heading2"/>
      </w:pPr>
      <w:r>
        <w:t xml:space="preserve">Part 4 — Evaluation memorandum to the board (template)</w:t>
      </w:r>
    </w:p>
    <w:p>
      <w:pPr>
        <w:pStyle w:val="FirstParagraph"/>
      </w:pPr>
      <w:r>
        <w:rPr>
          <w:b/>
          <w:bCs/>
        </w:rPr>
        <w:t xml:space="preserve">TO:</w:t>
      </w:r>
      <w:r>
        <w:t xml:space="preserve"> </w:t>
      </w:r>
      <w:r>
        <w:t xml:space="preserve">Board of Directors, [COMMUNITY NAME] Association</w:t>
      </w:r>
      <w:r>
        <w:t xml:space="preserve"> </w:t>
      </w:r>
      <w:r>
        <w:rPr>
          <w:b/>
          <w:bCs/>
        </w:rPr>
        <w:t xml:space="preserve">FROM:</w:t>
      </w:r>
      <w:r>
        <w:t xml:space="preserve"> </w:t>
      </w:r>
      <w:r>
        <w:t xml:space="preserve">[MANAGER NAME], [MANAGEMENT COMPANY]</w:t>
      </w:r>
      <w:r>
        <w:t xml:space="preserve"> </w:t>
      </w:r>
      <w:r>
        <w:rPr>
          <w:b/>
          <w:bCs/>
        </w:rPr>
        <w:t xml:space="preserve">DATE:</w:t>
      </w:r>
      <w:r>
        <w:t xml:space="preserve"> </w:t>
      </w:r>
      <w:r>
        <w:t xml:space="preserve">[DATE]</w:t>
      </w:r>
      <w:r>
        <w:t xml:space="preserve"> </w:t>
      </w:r>
      <w:r>
        <w:rPr>
          <w:b/>
          <w:bCs/>
        </w:rPr>
        <w:t xml:space="preserve">RE:</w:t>
      </w:r>
      <w:r>
        <w:t xml:space="preserve"> </w:t>
      </w:r>
      <w:r>
        <w:t xml:space="preserve">Landscape maintenance bid evaluation and recommendation</w:t>
      </w:r>
    </w:p>
    <w:p>
      <w:pPr>
        <w:pStyle w:val="BodyText"/>
      </w:pPr>
      <w:r>
        <w:rPr>
          <w:b/>
          <w:bCs/>
        </w:rPr>
        <w:t xml:space="preserve">Background.</w:t>
      </w:r>
      <w:r>
        <w:t xml:space="preserve"> </w:t>
      </w:r>
      <w:r>
        <w:t xml:space="preserve">The Association released an RFP on [DATE] for landscape maintenance beginning [DATE]. [N] firms attended the bidders’ conference; [N] submitted complete proposals by the deadline.</w:t>
      </w:r>
    </w:p>
    <w:p>
      <w:pPr>
        <w:pStyle w:val="BodyText"/>
      </w:pPr>
      <w:r>
        <w:rPr>
          <w:b/>
          <w:bCs/>
        </w:rPr>
        <w:t xml:space="preserve">Method.</w:t>
      </w:r>
      <w:r>
        <w:t xml:space="preserve"> </w:t>
      </w:r>
      <w:r>
        <w:t xml:space="preserve">Proposals were compared on total estimated annual cost — base contract plus a 20% contingency plus uncontracted work priced at each bidder’s stated rates against our property’s typical annual quantities — and scored across five categories (matrix attached). This guards the budget against the most common failure in landscape contracting: a low base bid recovered through high hourly and per-occurrence charges.</w:t>
      </w:r>
    </w:p>
    <w:p>
      <w:pPr>
        <w:pStyle w:val="BodyText"/>
      </w:pPr>
      <w:r>
        <w:rPr>
          <w:b/>
          <w:bCs/>
        </w:rPr>
        <w:t xml:space="preserve">Findings.</w:t>
      </w:r>
      <w:r>
        <w:t xml:space="preserve"> </w:t>
      </w:r>
      <w:r>
        <w:t xml:space="preserve">[Summarize: totals per bidder; scoring outcomes; any red flags and the bidder’s response; reference-check results.]</w:t>
      </w:r>
    </w:p>
    <w:p>
      <w:pPr>
        <w:pStyle w:val="BodyText"/>
      </w:pPr>
      <w:r>
        <w:rPr>
          <w:b/>
          <w:bCs/>
        </w:rPr>
        <w:t xml:space="preserve">Recommendation.</w:t>
      </w:r>
      <w:r>
        <w:t xml:space="preserve"> </w:t>
      </w:r>
      <w:r>
        <w:t xml:space="preserve">[Bidder], at a total estimated annual cost of $[___] against an approved budget of $[___], based on [price position / scoring / references]. The contract term is [one year] with renewal at the Board’s option based on performance.</w:t>
      </w:r>
    </w:p>
    <w:p>
      <w:pPr>
        <w:pStyle w:val="BodyText"/>
      </w:pPr>
      <w:r>
        <w:rPr>
          <w:b/>
          <w:bCs/>
        </w:rPr>
        <w:t xml:space="preserve">Requested action.</w:t>
      </w:r>
      <w:r>
        <w:t xml:space="preserve"> </w:t>
      </w:r>
      <w:r>
        <w:t xml:space="preserve">Motion to award the landscape maintenance contract to [Bidder] for the period [DATES] at $[___] annually, billed monthly at one-twelfth, and to authorize the manager to execute the contract subject to counsel review.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Provided by TOP Lawn and Outdoors, LLC —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toplawnoutdoors.org</w:t>
      </w:r>
      <w:r>
        <w:rPr>
          <w:i/>
          <w:iCs/>
        </w:rPr>
        <w:t xml:space="preserve">. General template; adapt quantities and thresholds to your property.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Maintenance Bid Matrix &amp; Evaluation Memorandum — Template</dc:title>
  <dc:creator/>
  <cp:keywords/>
  <dcterms:created xsi:type="dcterms:W3CDTF">2026-08-09T00:42:39Z</dcterms:created>
  <dcterms:modified xsi:type="dcterms:W3CDTF">2026-08-09T00:42:39Z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